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horzAnchor="margin" w:tblpY="-870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FD1A4B" w:rsidRPr="00D56E92" w:rsidTr="00857507">
        <w:trPr>
          <w:trHeight w:val="3251"/>
        </w:trPr>
        <w:tc>
          <w:tcPr>
            <w:tcW w:w="1910" w:type="dxa"/>
            <w:hideMark/>
          </w:tcPr>
          <w:p w:rsidR="00FD1A4B" w:rsidRPr="00D56E92" w:rsidRDefault="00FD1A4B" w:rsidP="00857507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D56E92">
              <w:rPr>
                <w:rFonts w:ascii="Arial" w:eastAsia="Calibri" w:hAnsi="Arial" w:cs="Arial"/>
                <w:noProof/>
                <w:lang w:eastAsia="it-IT"/>
              </w:rPr>
              <w:drawing>
                <wp:inline distT="0" distB="0" distL="0" distR="0" wp14:anchorId="6BEDF4B1" wp14:editId="22D1276F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4CE28DFD" wp14:editId="2A6DF363">
                  <wp:extent cx="3628340" cy="885825"/>
                  <wp:effectExtent l="0" t="0" r="0" b="0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744" cy="9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Via Cervino  – 81023 – Cervino (CE)</w:t>
            </w:r>
          </w:p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7" w:history="1">
              <w:r w:rsidRPr="00D56E92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</w:hyperlink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Cod.Mecc.CEIC834006 ---C.F. 80011430610</w:t>
            </w:r>
          </w:p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:rsidR="00FD1A4B" w:rsidRPr="00D56E92" w:rsidRDefault="00FD1A4B" w:rsidP="0085750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D56E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FD1A4B" w:rsidRPr="00D56E92" w:rsidTr="00857507">
              <w:tc>
                <w:tcPr>
                  <w:tcW w:w="1931" w:type="dxa"/>
                  <w:hideMark/>
                </w:tcPr>
                <w:p w:rsidR="00FD1A4B" w:rsidRPr="00D56E92" w:rsidRDefault="00FD1A4B" w:rsidP="00365A15">
                  <w:pPr>
                    <w:framePr w:hSpace="141" w:wrap="around" w:hAnchor="margin" w:y="-870"/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  <w:r w:rsidRPr="00D56E92">
                    <w:rPr>
                      <w:rFonts w:ascii="Calibri" w:eastAsia="Calibri" w:hAnsi="Calibri" w:cs="Times New Roman"/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571ED396" wp14:editId="54A80B4A">
                        <wp:extent cx="1028700" cy="64770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1A4B" w:rsidRPr="00D56E92" w:rsidRDefault="00FD1A4B" w:rsidP="00857507">
            <w:pPr>
              <w:spacing w:after="200" w:line="256" w:lineRule="auto"/>
              <w:rPr>
                <w:rFonts w:cs="Times New Roman"/>
              </w:rPr>
            </w:pPr>
            <w:r w:rsidRPr="00D56E92">
              <w:rPr>
                <w:rFonts w:ascii="Calibri" w:eastAsia="Calibri" w:hAnsi="Calibri" w:cs="Times New Roman"/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DC60201" wp14:editId="4047BE53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1A4B" w:rsidRDefault="00C903D8" w:rsidP="00B57D25">
      <w:r>
        <w:t xml:space="preserve"> </w:t>
      </w:r>
    </w:p>
    <w:p w:rsidR="00FD1A4B" w:rsidRDefault="00FD1A4B" w:rsidP="00B57D25"/>
    <w:p w:rsidR="001E5BCB" w:rsidRPr="00FD1A4B" w:rsidRDefault="001E5BCB" w:rsidP="00B57D25">
      <w:pPr>
        <w:rPr>
          <w:b/>
        </w:rPr>
      </w:pPr>
      <w:r w:rsidRPr="00FD1A4B">
        <w:rPr>
          <w:b/>
        </w:rPr>
        <w:t>T</w:t>
      </w:r>
      <w:r w:rsidR="00B57D25" w:rsidRPr="00FD1A4B">
        <w:rPr>
          <w:b/>
        </w:rPr>
        <w:t>ABELLA DEI PROCEDIMENTI AMMINISTRATIVI</w:t>
      </w:r>
    </w:p>
    <w:p w:rsidR="00B57D25" w:rsidRPr="00B57D25" w:rsidRDefault="00B57D25" w:rsidP="00B57D25">
      <w:r w:rsidRPr="00B57D25">
        <w:t> </w:t>
      </w:r>
    </w:p>
    <w:tbl>
      <w:tblPr>
        <w:tblW w:w="9504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2827"/>
        <w:gridCol w:w="3266"/>
      </w:tblGrid>
      <w:tr w:rsidR="00B57D25" w:rsidRPr="00B57D25" w:rsidTr="001E5BCB">
        <w:trPr>
          <w:trHeight w:val="84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pPr>
              <w:rPr>
                <w:b/>
                <w:bCs/>
              </w:rPr>
            </w:pPr>
            <w:r w:rsidRPr="00B57D25">
              <w:rPr>
                <w:b/>
                <w:bCs/>
              </w:rPr>
              <w:t>Procedimento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pPr>
              <w:rPr>
                <w:b/>
                <w:bCs/>
              </w:rPr>
            </w:pPr>
            <w:r w:rsidRPr="00B57D25">
              <w:rPr>
                <w:b/>
                <w:bCs/>
              </w:rPr>
              <w:t>  termine 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pPr>
              <w:rPr>
                <w:b/>
                <w:bCs/>
              </w:rPr>
            </w:pPr>
            <w:r w:rsidRPr="00B57D25">
              <w:rPr>
                <w:b/>
                <w:bCs/>
              </w:rPr>
              <w:t>Unità operativa</w:t>
            </w:r>
          </w:p>
        </w:tc>
      </w:tr>
      <w:tr w:rsidR="00B57D25" w:rsidRPr="00B57D25" w:rsidTr="001E5BCB">
        <w:trPr>
          <w:trHeight w:val="149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Stipula contratti a seguito di trattativa</w:t>
            </w:r>
            <w:r w:rsidR="001E5BCB">
              <w:t xml:space="preserve"> </w:t>
            </w:r>
            <w:r w:rsidRPr="00B57D25">
              <w:t>privata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45 gg. dall’acquisizione della documentazione</w:t>
            </w:r>
            <w:r w:rsidRPr="00B57D25">
              <w:br/>
              <w:t>obbligatoria 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116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Gare per l’aggiudicazione di forniture di</w:t>
            </w:r>
            <w:r w:rsidR="001E5BCB">
              <w:t xml:space="preserve"> </w:t>
            </w:r>
            <w:r w:rsidRPr="00B57D25">
              <w:t>beni e servizi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60 gg. dalla lettera di invito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Amministrazione</w:t>
            </w:r>
          </w:p>
        </w:tc>
      </w:tr>
      <w:tr w:rsidR="00B57D25" w:rsidRPr="00B57D25" w:rsidTr="001E5BCB">
        <w:trPr>
          <w:trHeight w:val="117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Emissione di mandati di pagamento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60 gg. dall’ acquisizione delle fatture, salvo vincoli</w:t>
            </w:r>
            <w:r w:rsidR="001E5BCB">
              <w:t xml:space="preserve"> </w:t>
            </w:r>
            <w:r w:rsidRPr="00B57D25">
              <w:t>posti dall’esterno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DSGA</w:t>
            </w:r>
          </w:p>
        </w:tc>
      </w:tr>
      <w:tr w:rsidR="00B57D25" w:rsidRPr="00B57D25" w:rsidTr="001E5BCB">
        <w:trPr>
          <w:trHeight w:val="84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Rilascio diplomi dell’esame di stato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 xml:space="preserve">30 gg. dal ricevimento da </w:t>
            </w:r>
            <w:r w:rsidR="001E5BCB">
              <w:t>p</w:t>
            </w:r>
            <w:r w:rsidRPr="00B57D25">
              <w:t>arte dell’UST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Didattica</w:t>
            </w:r>
          </w:p>
        </w:tc>
      </w:tr>
      <w:tr w:rsidR="00B57D25" w:rsidRPr="00B57D25" w:rsidTr="001E5BCB">
        <w:trPr>
          <w:trHeight w:val="84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Consegna documenti di valutazione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Entro 10 gg. dall’ultimo scrutinio 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Didattica</w:t>
            </w:r>
          </w:p>
        </w:tc>
      </w:tr>
      <w:tr w:rsidR="00B57D25" w:rsidRPr="00B57D25" w:rsidTr="001E5BCB">
        <w:trPr>
          <w:trHeight w:val="84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Rilascio certificati di varia natura</w:t>
            </w:r>
            <w:r w:rsidRPr="00B57D25">
              <w:br/>
              <w:t>riguardanti gli alunni e il personale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A77C79" w:rsidP="00B57D25">
            <w:r>
              <w:t>2</w:t>
            </w:r>
            <w:r w:rsidR="00B57D25" w:rsidRPr="00B57D25">
              <w:t xml:space="preserve"> gg. dalla richiesta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Didattica e</w:t>
            </w:r>
            <w:r w:rsidR="001E5BCB">
              <w:t xml:space="preserve"> </w:t>
            </w:r>
            <w:r w:rsidRPr="00B57D25">
              <w:t>Personale</w:t>
            </w:r>
          </w:p>
        </w:tc>
      </w:tr>
      <w:tr w:rsidR="00B57D25" w:rsidRPr="00B57D25" w:rsidTr="001E5BCB">
        <w:trPr>
          <w:trHeight w:val="85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Emissione decreti di assenza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30 gg. dal termine dell’assenza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52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Concessione ferie e permessi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A77C79" w:rsidP="00B57D25">
            <w:r>
              <w:t>10</w:t>
            </w:r>
            <w:r w:rsidR="00B57D25" w:rsidRPr="00B57D25">
              <w:t xml:space="preserve"> gg. dalla richiesta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84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Aspettativa per motivi di famiglia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1</w:t>
            </w:r>
            <w:r w:rsidR="001E5BCB">
              <w:t>5</w:t>
            </w:r>
            <w:r w:rsidRPr="00B57D25">
              <w:t xml:space="preserve"> gg. dalla richiesta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84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Autorizzazione all’esercizio dell’attività</w:t>
            </w:r>
            <w:r w:rsidR="001E5BCB">
              <w:t xml:space="preserve"> </w:t>
            </w:r>
            <w:r w:rsidRPr="00B57D25">
              <w:t>professionale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15 gg. dalla richiesta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117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Ricostruzione carriera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60 gg. dall’acquisizione della documentazione</w:t>
            </w:r>
            <w:r w:rsidRPr="00B57D25">
              <w:br/>
              <w:t>necessaria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149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lastRenderedPageBreak/>
              <w:t>Trasmissione richieste alla DPSV,</w:t>
            </w:r>
            <w:r w:rsidR="001E5BCB">
              <w:t xml:space="preserve"> </w:t>
            </w:r>
            <w:r w:rsidRPr="00B57D25">
              <w:t>all’INPDAD e</w:t>
            </w:r>
            <w:r w:rsidR="001E5BCB">
              <w:t xml:space="preserve"> </w:t>
            </w:r>
            <w:r w:rsidRPr="00B57D25">
              <w:t>all’UST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5 gg. dalla ricezione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52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Rilascio certificati di servizio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10 gg. dalla richiesta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85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Rilascio certificato per indennità di</w:t>
            </w:r>
            <w:r w:rsidRPr="00B57D25">
              <w:br/>
              <w:t>disoccupazione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10 gg. dalla richiesta 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Personale</w:t>
            </w:r>
          </w:p>
        </w:tc>
      </w:tr>
      <w:tr w:rsidR="00B57D25" w:rsidRPr="00B57D25" w:rsidTr="001E5BCB">
        <w:trPr>
          <w:trHeight w:val="149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Pagamento stipendi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1E5BCB">
            <w:r w:rsidRPr="00B57D25">
              <w:t>Entro la metà del mese successivo, IN PRESENZA DEI FINANZIAMENTI 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25" w:rsidRPr="00B57D25" w:rsidRDefault="00B57D25" w:rsidP="00B57D25">
            <w:r w:rsidRPr="00B57D25">
              <w:t>DSGA</w:t>
            </w:r>
          </w:p>
        </w:tc>
      </w:tr>
      <w:tr w:rsidR="00092A10" w:rsidRPr="00B57D25" w:rsidTr="001E5BCB">
        <w:trPr>
          <w:trHeight w:val="149"/>
          <w:tblCellSpacing w:w="7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A10" w:rsidRPr="00B57D25" w:rsidRDefault="00092A10" w:rsidP="00B57D25">
            <w:r>
              <w:t>Trasmissione richieste alla DPSV, all’INPDAP e all’UST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A10" w:rsidRPr="00B57D25" w:rsidRDefault="00092A10" w:rsidP="001E5BCB">
            <w:r>
              <w:t xml:space="preserve">5 giorni dalla richiesta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A10" w:rsidRPr="00B57D25" w:rsidRDefault="00092A10" w:rsidP="00B57D25">
            <w:r>
              <w:t>personale</w:t>
            </w:r>
          </w:p>
        </w:tc>
      </w:tr>
    </w:tbl>
    <w:p w:rsidR="001C0F44" w:rsidRDefault="001C0F44"/>
    <w:p w:rsidR="00092A10" w:rsidRDefault="00092A10"/>
    <w:p w:rsidR="00092A10" w:rsidRDefault="00092A10">
      <w:r>
        <w:t xml:space="preserve">Nella tabella sopra riportata sono chiari anche i tempi medi rilevati come da art.34 comma 2 del </w:t>
      </w:r>
      <w:proofErr w:type="spellStart"/>
      <w:r>
        <w:t>Dlgs</w:t>
      </w:r>
      <w:proofErr w:type="spellEnd"/>
      <w:r>
        <w:t xml:space="preserve"> 33/13</w:t>
      </w:r>
    </w:p>
    <w:p w:rsidR="00092A10" w:rsidRDefault="00092A10">
      <w:r>
        <w:t xml:space="preserve">Quanto sopra sarà inserito nel manuale delle politiche documentali ex art.5 del DPCM 3/12/13 nelle more dell’applicazione del </w:t>
      </w:r>
      <w:proofErr w:type="spellStart"/>
      <w:r>
        <w:t>Dlgs</w:t>
      </w:r>
      <w:proofErr w:type="spellEnd"/>
      <w:r>
        <w:t xml:space="preserve"> 179/16.</w:t>
      </w:r>
    </w:p>
    <w:sectPr w:rsidR="00092A10" w:rsidSect="008102C3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25"/>
    <w:rsid w:val="00092A10"/>
    <w:rsid w:val="001C0F44"/>
    <w:rsid w:val="001E5BCB"/>
    <w:rsid w:val="00365A15"/>
    <w:rsid w:val="008102C3"/>
    <w:rsid w:val="00A77C79"/>
    <w:rsid w:val="00B57D25"/>
    <w:rsid w:val="00C903D8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A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5A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A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5A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eic834006@istruzione.it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ICSFPC10</dc:creator>
  <cp:keywords/>
  <dc:description/>
  <cp:lastModifiedBy>carlo bove</cp:lastModifiedBy>
  <cp:revision>2</cp:revision>
  <dcterms:created xsi:type="dcterms:W3CDTF">2017-04-13T14:23:00Z</dcterms:created>
  <dcterms:modified xsi:type="dcterms:W3CDTF">2017-04-13T14:23:00Z</dcterms:modified>
</cp:coreProperties>
</file>